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70" w:rsidRPr="00383670" w:rsidRDefault="00383670" w:rsidP="0038367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464646"/>
          <w:lang w:eastAsia="ru-RU"/>
        </w:rPr>
      </w:pPr>
      <w:r w:rsidRPr="00383670">
        <w:rPr>
          <w:rFonts w:ascii="Sylfaen" w:eastAsia="Times New Roman" w:hAnsi="Sylfaen" w:cs="Arial"/>
          <w:b/>
          <w:bCs/>
          <w:color w:val="464646"/>
          <w:lang w:eastAsia="ru-RU"/>
        </w:rPr>
        <w:t>Вопрос:</w:t>
      </w:r>
      <w:r w:rsidRPr="00383670">
        <w:rPr>
          <w:rFonts w:ascii="Sylfaen" w:eastAsia="Times New Roman" w:hAnsi="Sylfaen" w:cs="Arial"/>
          <w:color w:val="464646"/>
          <w:lang w:eastAsia="ru-RU"/>
        </w:rPr>
        <w:t xml:space="preserve"> Об использовании в бухучете </w:t>
      </w:r>
      <w:proofErr w:type="spellStart"/>
      <w:proofErr w:type="gramStart"/>
      <w:r w:rsidRPr="00383670">
        <w:rPr>
          <w:rFonts w:ascii="Sylfaen" w:eastAsia="Times New Roman" w:hAnsi="Sylfaen" w:cs="Arial"/>
          <w:color w:val="464646"/>
          <w:lang w:eastAsia="ru-RU"/>
        </w:rPr>
        <w:t>скан-образов</w:t>
      </w:r>
      <w:proofErr w:type="spellEnd"/>
      <w:proofErr w:type="gramEnd"/>
      <w:r w:rsidRPr="00383670">
        <w:rPr>
          <w:rFonts w:ascii="Sylfaen" w:eastAsia="Times New Roman" w:hAnsi="Sylfaen" w:cs="Arial"/>
          <w:color w:val="464646"/>
          <w:lang w:eastAsia="ru-RU"/>
        </w:rPr>
        <w:t xml:space="preserve"> первичных учетных документов, а также о документальном подтверждении расходов в целях налога на прибыль.</w:t>
      </w:r>
    </w:p>
    <w:p w:rsidR="00383670" w:rsidRPr="00383670" w:rsidRDefault="00383670" w:rsidP="0038367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464646"/>
          <w:lang w:eastAsia="ru-RU"/>
        </w:rPr>
      </w:pPr>
      <w:r w:rsidRPr="00383670">
        <w:rPr>
          <w:rFonts w:ascii="Sylfaen" w:eastAsia="Times New Roman" w:hAnsi="Sylfaen" w:cs="Arial"/>
          <w:b/>
          <w:bCs/>
          <w:color w:val="464646"/>
          <w:lang w:eastAsia="ru-RU"/>
        </w:rPr>
        <w:t>Ответ:</w:t>
      </w:r>
    </w:p>
    <w:p w:rsidR="00383670" w:rsidRPr="00383670" w:rsidRDefault="00383670" w:rsidP="0038367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464646"/>
          <w:lang w:eastAsia="ru-RU"/>
        </w:rPr>
      </w:pPr>
      <w:r w:rsidRPr="00383670">
        <w:rPr>
          <w:rFonts w:ascii="Sylfaen" w:eastAsia="Times New Roman" w:hAnsi="Sylfaen" w:cs="Arial"/>
          <w:color w:val="464646"/>
          <w:lang w:eastAsia="ru-RU"/>
        </w:rPr>
        <w:t>МИНИСТЕРСТВО ФИНАНСОВ РОССИЙСКОЙ ФЕДЕРАЦИИ</w:t>
      </w:r>
    </w:p>
    <w:p w:rsidR="00383670" w:rsidRPr="00383670" w:rsidRDefault="00383670" w:rsidP="0038367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464646"/>
          <w:lang w:eastAsia="ru-RU"/>
        </w:rPr>
      </w:pPr>
      <w:r w:rsidRPr="00383670">
        <w:rPr>
          <w:rFonts w:ascii="Sylfaen" w:eastAsia="Times New Roman" w:hAnsi="Sylfaen" w:cs="Arial"/>
          <w:color w:val="464646"/>
          <w:lang w:eastAsia="ru-RU"/>
        </w:rPr>
        <w:t>ПИСЬМО</w:t>
      </w:r>
    </w:p>
    <w:p w:rsidR="00383670" w:rsidRPr="00383670" w:rsidRDefault="00383670" w:rsidP="0038367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464646"/>
          <w:lang w:eastAsia="ru-RU"/>
        </w:rPr>
      </w:pPr>
      <w:r w:rsidRPr="00383670">
        <w:rPr>
          <w:rFonts w:ascii="Sylfaen" w:eastAsia="Times New Roman" w:hAnsi="Sylfaen" w:cs="Arial"/>
          <w:color w:val="464646"/>
          <w:lang w:eastAsia="ru-RU"/>
        </w:rPr>
        <w:t>от 20 ноября 2020 г. N 03-03-06/3/101451</w:t>
      </w:r>
    </w:p>
    <w:p w:rsidR="00383670" w:rsidRPr="00383670" w:rsidRDefault="00383670" w:rsidP="0038367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464646"/>
          <w:lang w:eastAsia="ru-RU"/>
        </w:rPr>
      </w:pPr>
      <w:proofErr w:type="gramStart"/>
      <w:r w:rsidRPr="00383670">
        <w:rPr>
          <w:rFonts w:ascii="Sylfaen" w:eastAsia="Times New Roman" w:hAnsi="Sylfaen" w:cs="Arial"/>
          <w:color w:val="464646"/>
          <w:lang w:eastAsia="ru-RU"/>
        </w:rPr>
        <w:t>Департамент налоговой политики совместно с Департаментом регулирования бухгалтерского учета, финансовой отчетности, аудиторской деятельности, валютной сферы и негосударственных пенсионных фондов рассмотрел письмо от 15.09.2020 N 9553 и сообщает, что в соответствии с Регламентом Министерства финансов Российской Федерации, утвержденным приказом Министерства финансов Российской Федерации от 14.09.2018 N 194н, в Министерстве финансов Российской Федерации, если законодательством не установлено иное, не рассматриваются по существу</w:t>
      </w:r>
      <w:proofErr w:type="gramEnd"/>
      <w:r w:rsidRPr="00383670">
        <w:rPr>
          <w:rFonts w:ascii="Sylfaen" w:eastAsia="Times New Roman" w:hAnsi="Sylfaen" w:cs="Arial"/>
          <w:color w:val="464646"/>
          <w:lang w:eastAsia="ru-RU"/>
        </w:rPr>
        <w:t xml:space="preserve"> обращения организаций по проведению экспертизы договоров, учредительных и иных документов организаций, по оценке конкретных хозяйственных ситуаций.</w:t>
      </w:r>
    </w:p>
    <w:p w:rsidR="00383670" w:rsidRPr="00383670" w:rsidRDefault="00383670" w:rsidP="0038367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464646"/>
          <w:lang w:eastAsia="ru-RU"/>
        </w:rPr>
      </w:pPr>
      <w:r w:rsidRPr="00383670">
        <w:rPr>
          <w:rFonts w:ascii="Sylfaen" w:eastAsia="Times New Roman" w:hAnsi="Sylfaen" w:cs="Arial"/>
          <w:color w:val="464646"/>
          <w:lang w:eastAsia="ru-RU"/>
        </w:rPr>
        <w:t>Одновременно сообщаем, что в соответствии с Федеральным законом «О бухгалтерском учете» (далее — Федеральный закон) каждый факт хозяйственной жизни подлежит оформлению первичным учетным документом. Первичный учетный документ составляется на бумажном носителе и (или) в виде электронного документа, подписанного электронной подписью. Данные, содержащиеся в первичных учетных документах, подлежат своевременной регистрации и накоплению в регистрах бухгалтерского учета. Лицо, ответственное за оформление факта хозяйственной жизни, обеспечивает своевременную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данных. Первичные учетные документы подлежат хранению экономическим субъектом в течение сроков, устанавливаемых в соответствии с правилами организации государственного архивного дела, но не менее пяти лет после отчетного года. Экономический субъект должен обеспечить безопасные условия хранения документов бухгалтерского учета и их защиту от изменений.</w:t>
      </w:r>
    </w:p>
    <w:p w:rsidR="00383670" w:rsidRPr="00383670" w:rsidRDefault="00383670" w:rsidP="0038367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464646"/>
          <w:lang w:eastAsia="ru-RU"/>
        </w:rPr>
      </w:pPr>
      <w:r w:rsidRPr="00383670">
        <w:rPr>
          <w:rFonts w:ascii="Sylfaen" w:eastAsia="Times New Roman" w:hAnsi="Sylfaen" w:cs="Arial"/>
          <w:color w:val="464646"/>
          <w:lang w:eastAsia="ru-RU"/>
        </w:rPr>
        <w:t>Согласно Федеральному закону ведение бухгалтерского учета и хранение документов бухгалтерского учета организуются руководителем экономического субъекта, за исключением случаев, если иное установлено бюджетным законодательством Российской Федерации. Экономический субъект самостоятельно формирует свою учетную политику, руководствуясь законодательством Российской Федерации о бухгалтерском учете, федеральными и отраслевыми стандартами.</w:t>
      </w:r>
    </w:p>
    <w:p w:rsidR="00383670" w:rsidRPr="00383670" w:rsidRDefault="00383670" w:rsidP="0038367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464646"/>
          <w:lang w:eastAsia="ru-RU"/>
        </w:rPr>
      </w:pPr>
      <w:r w:rsidRPr="00383670">
        <w:rPr>
          <w:rFonts w:ascii="Sylfaen" w:eastAsia="Times New Roman" w:hAnsi="Sylfaen" w:cs="Arial"/>
          <w:color w:val="464646"/>
          <w:lang w:eastAsia="ru-RU"/>
        </w:rPr>
        <w:t xml:space="preserve">Исходя из Положения по бухгалтерскому учету ПБУ 1/2008 «Учетная политика организации», утвержденного приказом Минфина России от 06.10.2008 N 106н, в составе учетной политики экономического субъекта его руководителем утверждаются правила документооборота и технология обработки учетной информации, порядок </w:t>
      </w:r>
      <w:proofErr w:type="gramStart"/>
      <w:r w:rsidRPr="00383670">
        <w:rPr>
          <w:rFonts w:ascii="Sylfaen" w:eastAsia="Times New Roman" w:hAnsi="Sylfaen" w:cs="Arial"/>
          <w:color w:val="464646"/>
          <w:lang w:eastAsia="ru-RU"/>
        </w:rPr>
        <w:t>контроля за</w:t>
      </w:r>
      <w:proofErr w:type="gramEnd"/>
      <w:r w:rsidRPr="00383670">
        <w:rPr>
          <w:rFonts w:ascii="Sylfaen" w:eastAsia="Times New Roman" w:hAnsi="Sylfaen" w:cs="Arial"/>
          <w:color w:val="464646"/>
          <w:lang w:eastAsia="ru-RU"/>
        </w:rPr>
        <w:t xml:space="preserve"> хозяйственными операциями.</w:t>
      </w:r>
    </w:p>
    <w:p w:rsidR="00383670" w:rsidRPr="00383670" w:rsidRDefault="00383670" w:rsidP="0038367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464646"/>
          <w:lang w:eastAsia="ru-RU"/>
        </w:rPr>
      </w:pPr>
      <w:r w:rsidRPr="00383670">
        <w:rPr>
          <w:rFonts w:ascii="Sylfaen" w:eastAsia="Times New Roman" w:hAnsi="Sylfaen" w:cs="Arial"/>
          <w:color w:val="464646"/>
          <w:lang w:eastAsia="ru-RU"/>
        </w:rPr>
        <w:t xml:space="preserve">Приведенные нормы в их взаимосвязи, по нашему мнению, не препятствуют использованию в бухгалтерском учете в исключительных случаях </w:t>
      </w:r>
      <w:proofErr w:type="spellStart"/>
      <w:r w:rsidRPr="00383670">
        <w:rPr>
          <w:rFonts w:ascii="Sylfaen" w:eastAsia="Times New Roman" w:hAnsi="Sylfaen" w:cs="Arial"/>
          <w:color w:val="464646"/>
          <w:lang w:eastAsia="ru-RU"/>
        </w:rPr>
        <w:t>скан-образов</w:t>
      </w:r>
      <w:proofErr w:type="spellEnd"/>
      <w:r w:rsidRPr="00383670">
        <w:rPr>
          <w:rFonts w:ascii="Sylfaen" w:eastAsia="Times New Roman" w:hAnsi="Sylfaen" w:cs="Arial"/>
          <w:color w:val="464646"/>
          <w:lang w:eastAsia="ru-RU"/>
        </w:rPr>
        <w:t xml:space="preserve"> первичных учетных документов для регистрации и </w:t>
      </w:r>
      <w:proofErr w:type="gramStart"/>
      <w:r w:rsidRPr="00383670">
        <w:rPr>
          <w:rFonts w:ascii="Sylfaen" w:eastAsia="Times New Roman" w:hAnsi="Sylfaen" w:cs="Arial"/>
          <w:color w:val="464646"/>
          <w:lang w:eastAsia="ru-RU"/>
        </w:rPr>
        <w:t>накопления</w:t>
      </w:r>
      <w:proofErr w:type="gramEnd"/>
      <w:r w:rsidRPr="00383670">
        <w:rPr>
          <w:rFonts w:ascii="Sylfaen" w:eastAsia="Times New Roman" w:hAnsi="Sylfaen" w:cs="Arial"/>
          <w:color w:val="464646"/>
          <w:lang w:eastAsia="ru-RU"/>
        </w:rPr>
        <w:t xml:space="preserve"> содержащихся в них данных в регистрах бухгалтерского учета. При этом руководитель экономического субъекта как лицо, организующее ведение бухгалтерского учета и хранение документов бухгалтерского учета, должен обеспечить соблюдение требований к первичным учетным документам, установленных Федеральным законом «О бухгалтерском учете».</w:t>
      </w:r>
    </w:p>
    <w:p w:rsidR="00383670" w:rsidRPr="00383670" w:rsidRDefault="00383670" w:rsidP="0038367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464646"/>
          <w:lang w:eastAsia="ru-RU"/>
        </w:rPr>
      </w:pPr>
      <w:proofErr w:type="gramStart"/>
      <w:r w:rsidRPr="00383670">
        <w:rPr>
          <w:rFonts w:ascii="Sylfaen" w:eastAsia="Times New Roman" w:hAnsi="Sylfaen" w:cs="Arial"/>
          <w:color w:val="464646"/>
          <w:lang w:eastAsia="ru-RU"/>
        </w:rPr>
        <w:t xml:space="preserve">Для целей главы 25 Налогового кодекса Российской Федерации (далее — НК РФ) расходы налогоплательщика должны отвечать критериям пункта 1 статьи 252 НК РФ, а именно: должны быть экономически обоснованны, подтверждены документами, оформленными в соответствии </w:t>
      </w:r>
      <w:r w:rsidRPr="00383670">
        <w:rPr>
          <w:rFonts w:ascii="Sylfaen" w:eastAsia="Times New Roman" w:hAnsi="Sylfaen" w:cs="Arial"/>
          <w:color w:val="464646"/>
          <w:lang w:eastAsia="ru-RU"/>
        </w:rPr>
        <w:lastRenderedPageBreak/>
        <w:t>с законодательством Российской Федерации, и произведены для осуществления деятельности, направленной на получение дохода.</w:t>
      </w:r>
      <w:proofErr w:type="gramEnd"/>
    </w:p>
    <w:p w:rsidR="00383670" w:rsidRPr="00383670" w:rsidRDefault="00383670" w:rsidP="0038367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464646"/>
          <w:lang w:eastAsia="ru-RU"/>
        </w:rPr>
      </w:pPr>
      <w:proofErr w:type="gramStart"/>
      <w:r w:rsidRPr="00383670">
        <w:rPr>
          <w:rFonts w:ascii="Sylfaen" w:eastAsia="Times New Roman" w:hAnsi="Sylfaen" w:cs="Arial"/>
          <w:color w:val="464646"/>
          <w:lang w:eastAsia="ru-RU"/>
        </w:rPr>
        <w:t>При этом 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либо документами, оформленными в соответствии с обычаями делового оборота, применяемыми в иностранном государстве, на территории которого были произведены соответствующие расходы, и (или) документами, косвенно подтверждающими произведенные расходы.</w:t>
      </w:r>
      <w:proofErr w:type="gramEnd"/>
    </w:p>
    <w:p w:rsidR="00383670" w:rsidRPr="00383670" w:rsidRDefault="00383670" w:rsidP="0038367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464646"/>
          <w:lang w:eastAsia="ru-RU"/>
        </w:rPr>
      </w:pPr>
      <w:r w:rsidRPr="00383670">
        <w:rPr>
          <w:rFonts w:ascii="Sylfaen" w:eastAsia="Times New Roman" w:hAnsi="Sylfaen" w:cs="Arial"/>
          <w:color w:val="464646"/>
          <w:lang w:eastAsia="ru-RU"/>
        </w:rPr>
        <w:t>Заместитель директора Департамента</w:t>
      </w:r>
    </w:p>
    <w:p w:rsidR="00383670" w:rsidRPr="00383670" w:rsidRDefault="00383670" w:rsidP="0038367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464646"/>
          <w:lang w:eastAsia="ru-RU"/>
        </w:rPr>
      </w:pPr>
      <w:r w:rsidRPr="00383670">
        <w:rPr>
          <w:rFonts w:ascii="Sylfaen" w:eastAsia="Times New Roman" w:hAnsi="Sylfaen" w:cs="Arial"/>
          <w:color w:val="464646"/>
          <w:lang w:eastAsia="ru-RU"/>
        </w:rPr>
        <w:t>А.А.СМИРНОВ</w:t>
      </w:r>
    </w:p>
    <w:p w:rsidR="00383670" w:rsidRPr="00383670" w:rsidRDefault="00383670" w:rsidP="0038367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464646"/>
          <w:lang w:eastAsia="ru-RU"/>
        </w:rPr>
      </w:pPr>
      <w:r w:rsidRPr="00383670">
        <w:rPr>
          <w:rFonts w:ascii="Sylfaen" w:eastAsia="Times New Roman" w:hAnsi="Sylfaen" w:cs="Arial"/>
          <w:color w:val="464646"/>
          <w:lang w:eastAsia="ru-RU"/>
        </w:rPr>
        <w:t>20.11.2020</w:t>
      </w:r>
    </w:p>
    <w:p w:rsidR="00383670" w:rsidRDefault="00383670"/>
    <w:sectPr w:rsidR="0038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670"/>
    <w:rsid w:val="0038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36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2020-12-31T10:56:00Z</dcterms:created>
  <dcterms:modified xsi:type="dcterms:W3CDTF">2020-12-31T10:58:00Z</dcterms:modified>
</cp:coreProperties>
</file>